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77" w:rsidRDefault="00546177" w:rsidP="00AB44B5">
      <w:pPr>
        <w:widowControl/>
        <w:jc w:val="center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机械工程学院推荐2018年优秀应届本科毕业生免试攻读硕士学位研究生工作实施细则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为做好我院推荐免试攻读硕士学位研究生工作，根据南通大学《关于做好推荐2018年优秀应届本科毕业生免试攻读硕士学位研究生工作的通知》精神，结合本院实际情况</w:t>
      </w:r>
      <w:bookmarkStart w:id="0" w:name="_GoBack"/>
      <w:bookmarkEnd w:id="0"/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，制定本实施细则。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b/>
          <w:bCs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b/>
          <w:bCs/>
          <w:kern w:val="0"/>
          <w:sz w:val="28"/>
          <w:szCs w:val="28"/>
          <w:lang w:bidi="ar"/>
        </w:rPr>
        <w:t>一、推免名额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各专业分配名额如下：机械类、测控技术与仪器相关专业，共13名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b/>
          <w:bCs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b/>
          <w:bCs/>
          <w:kern w:val="0"/>
          <w:sz w:val="28"/>
          <w:szCs w:val="28"/>
          <w:lang w:bidi="ar"/>
        </w:rPr>
        <w:t>二、申请报名条件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普通申请者在符合学校规定的申请推荐基本条件的基础上，须满足以下条件：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1．3年综合测评分排名位居本专业本年级学生前1/3；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2．英语CET4成绩425分（含）以上；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3．机械类专业、测控技术与仪器等相关工科专业学生；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4．预计能正常毕业并获得学士学位。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b/>
          <w:bCs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b/>
          <w:bCs/>
          <w:kern w:val="0"/>
          <w:sz w:val="28"/>
          <w:szCs w:val="28"/>
          <w:lang w:bidi="ar"/>
        </w:rPr>
        <w:t>三、申请受理时间、地点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1．学校网报系统（http://yjs.ntu.edu.cn/，推免生申请）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报名时间: 9月9日15:00 ——9月12日15:00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2．书面申请受理时间、地点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截止时间：</w:t>
      </w: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 </w:t>
      </w: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9月12日15:00之前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受理地点：主校区12楼 725室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b/>
          <w:bCs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b/>
          <w:bCs/>
          <w:kern w:val="0"/>
          <w:sz w:val="28"/>
          <w:szCs w:val="28"/>
          <w:lang w:bidi="ar"/>
        </w:rPr>
        <w:t>四、推免生名单产生办法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lastRenderedPageBreak/>
        <w:t>根据本学院申请报名条件进行资格审查，通过者，按以下程序产生推免生名单：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1. 获“挑战杯”全国大学生课外学术科技作品竞赛特等奖前2名、一等奖第1名者，直接获得推荐资格。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2. 组织专家面试，根据总成绩由高到低排定顺序，确定拟推荐名单。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总成绩由素质综合测评三年平均成绩（满分100分）和面试成绩（满分100分）两部分构成，权重分别为 50 %、50 %。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总成绩＝素质综合测评平均成绩×50%＋面试成绩×50%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面试时间：9月17日上午8:10；地点：主校区12楼307 室。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b/>
          <w:bCs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b/>
          <w:bCs/>
          <w:kern w:val="0"/>
          <w:sz w:val="28"/>
          <w:szCs w:val="28"/>
          <w:lang w:bidi="ar"/>
        </w:rPr>
        <w:t>五、学院推免生工作领导小组成员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组长：周一丹、倪红军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成员：邱自学、金翼、花国然、黄明宇、钱永明、朱龙彪、瞿畅、邓勇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咨询、申诉电话：85012550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b/>
          <w:bCs/>
          <w:kern w:val="0"/>
          <w:sz w:val="28"/>
          <w:szCs w:val="28"/>
          <w:lang w:bidi="ar"/>
        </w:rPr>
        <w:t>六、其他事项按照学校有关文件规定执行</w:t>
      </w: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。</w:t>
      </w:r>
    </w:p>
    <w:p w:rsidR="00546177" w:rsidRDefault="00546177" w:rsidP="00546177">
      <w:pPr>
        <w:widowControl/>
        <w:ind w:firstLine="643"/>
        <w:jc w:val="left"/>
        <w:rPr>
          <w:rFonts w:ascii="仿宋_GB2312" w:eastAsia="仿宋_GB2312" w:hAnsi="Trebuchet MS" w:cs="宋体"/>
          <w:kern w:val="0"/>
          <w:sz w:val="28"/>
          <w:szCs w:val="28"/>
          <w:lang w:bidi="ar"/>
        </w:rPr>
      </w:pPr>
      <w:r>
        <w:rPr>
          <w:rFonts w:ascii="仿宋_GB2312" w:eastAsia="仿宋_GB2312" w:hAnsi="Trebuchet MS" w:cs="宋体" w:hint="eastAsia"/>
          <w:kern w:val="0"/>
          <w:sz w:val="28"/>
          <w:szCs w:val="28"/>
          <w:lang w:bidi="ar"/>
        </w:rPr>
        <w:t>2017年9月13日</w:t>
      </w:r>
    </w:p>
    <w:p w:rsidR="0045656F" w:rsidRDefault="0045656F"/>
    <w:sectPr w:rsidR="0045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D4" w:rsidRDefault="00A842D4" w:rsidP="00AB44B5">
      <w:r>
        <w:separator/>
      </w:r>
    </w:p>
  </w:endnote>
  <w:endnote w:type="continuationSeparator" w:id="0">
    <w:p w:rsidR="00A842D4" w:rsidRDefault="00A842D4" w:rsidP="00A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D4" w:rsidRDefault="00A842D4" w:rsidP="00AB44B5">
      <w:r>
        <w:separator/>
      </w:r>
    </w:p>
  </w:footnote>
  <w:footnote w:type="continuationSeparator" w:id="0">
    <w:p w:rsidR="00A842D4" w:rsidRDefault="00A842D4" w:rsidP="00AB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77"/>
    <w:rsid w:val="001A065D"/>
    <w:rsid w:val="002725EE"/>
    <w:rsid w:val="00421706"/>
    <w:rsid w:val="0045656F"/>
    <w:rsid w:val="004635B2"/>
    <w:rsid w:val="00546177"/>
    <w:rsid w:val="00550076"/>
    <w:rsid w:val="006475FE"/>
    <w:rsid w:val="00676108"/>
    <w:rsid w:val="00746595"/>
    <w:rsid w:val="00780C1B"/>
    <w:rsid w:val="0097175C"/>
    <w:rsid w:val="009F4533"/>
    <w:rsid w:val="00A57143"/>
    <w:rsid w:val="00A842D4"/>
    <w:rsid w:val="00AB44B5"/>
    <w:rsid w:val="00B6452E"/>
    <w:rsid w:val="00D96662"/>
    <w:rsid w:val="00F5314C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1F386"/>
  <w15:chartTrackingRefBased/>
  <w15:docId w15:val="{0E80CC3A-BA15-4186-934E-77DF4EE1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4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Zhang</dc:creator>
  <cp:keywords/>
  <dc:description/>
  <cp:lastModifiedBy>Cheng Zhang</cp:lastModifiedBy>
  <cp:revision>2</cp:revision>
  <dcterms:created xsi:type="dcterms:W3CDTF">2019-06-28T00:43:00Z</dcterms:created>
  <dcterms:modified xsi:type="dcterms:W3CDTF">2019-06-28T01:29:00Z</dcterms:modified>
</cp:coreProperties>
</file>